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8"/>
        <w:pBdr/>
        <w:spacing w:after="80" w:before="280" w:line="331" w:lineRule="auto"/>
        <w:ind w:right="0" w:firstLine="0" w:left="0"/>
        <w:jc w:val="center"/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  <w14:ligatures w14:val="none"/>
        </w:rPr>
      </w:pP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</w:rPr>
        <w:t xml:space="preserve">Týden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</w:rPr>
        <w:t xml:space="preserve"> 6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</w:rPr>
        <w:t xml:space="preserve">: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</w:rPr>
        <w:t xml:space="preserve"> 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</w:rPr>
        <w:t xml:space="preserve">Stanov si milníky 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</w:rPr>
        <w:t xml:space="preserve">a první kroky 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</w:rPr>
        <w:t xml:space="preserve">na své cestě</w:t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 w:bidi="cs-CZ"/>
        </w:rPr>
      </w:r>
      <w:r>
        <w:rPr>
          <w:rFonts w:ascii="Arial" w:hAnsi="Arial" w:eastAsia="Arial" w:cs="Arial"/>
          <w:b/>
          <w:bCs/>
          <w:color w:val="404040" w:themeColor="text1" w:themeTint="BF"/>
          <w:sz w:val="36"/>
          <w:szCs w:val="36"/>
          <w:highlight w:val="none"/>
          <w:u w:val="none"/>
          <w:lang w:val="cs-CZ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Vítej v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před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posledním týdnu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programu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Najděte svůj kariérní směr! Už js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ušl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a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náramný kus cesty a tento týden to dotáhne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téměř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k celistvosti. V rámci své kariérní vize a vybraného směru si stanoví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klíčové milníky a první krok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y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na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své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nové cestě.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Příští týden se podíváme na zoubek překážkám, strachům a lidem v našem okolí. A pak? Hurá na cestu!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Style w:val="904"/>
        <w:pBdr/>
        <w:spacing w:after="80" w:before="280" w:line="331" w:lineRule="auto"/>
        <w:ind w:right="0" w:firstLine="0" w:left="0"/>
        <w:rPr>
          <w:rFonts w:ascii="Arial" w:hAnsi="Arial" w:cs="Arial"/>
          <w:b/>
          <w:bCs/>
          <w:color w:val="262626" w:themeColor="text1" w:themeTint="D9"/>
          <w:sz w:val="20"/>
          <w:szCs w:val="20"/>
          <w:highlight w:val="none"/>
          <w:u w:val="none"/>
        </w:rPr>
      </w:pP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u w:val="none"/>
        </w:rPr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highlight w:val="none"/>
          <w:u w:val="none"/>
        </w:rPr>
      </w:r>
      <w:r>
        <w:rPr>
          <w:rFonts w:ascii="Arial" w:hAnsi="Arial" w:cs="Arial"/>
          <w:b/>
          <w:bCs/>
          <w:color w:val="262626" w:themeColor="text1" w:themeTint="D9"/>
          <w:sz w:val="20"/>
          <w:szCs w:val="20"/>
          <w:highlight w:val="none"/>
          <w:u w:val="none"/>
        </w:rPr>
      </w:r>
    </w:p>
    <w:p>
      <w:pPr>
        <w:pStyle w:val="848"/>
        <w:pBdr/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  <w:lang w:val="undefined"/>
        </w:rPr>
        <w:t xml:space="preserve">1: ZREKAPITULUJ SVŮJ KARIÉRNÍ CÍL</w:t>
      </w: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Napiš si sem sv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ůj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kariérní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cíl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z předchozího týdne,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nebo ho uprav podle toho,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jak se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ještě všechno usadilo v hlavě. (Pokud nemá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kariérní cíl,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sjeď na konec pracovního sešitu, najde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tam cvičení.)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Style w:val="848"/>
        <w:pBdr/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  <w:lang w:val="undefined"/>
        </w:rPr>
        <w:t xml:space="preserve">Můj kariérní cíl:</w:t>
      </w: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/>
        </w:rPr>
      </w:r>
    </w:p>
    <w:p>
      <w:pPr>
        <w:pStyle w:val="1_11"/>
        <w:pBdr/>
        <w:bidi w:val="false"/>
        <w:spacing/>
        <w:ind w:right="0" w:firstLine="0" w:left="0"/>
        <w:rPr>
          <w:b/>
          <w:bCs/>
          <w:color w:val="262626" w:themeColor="text1" w:themeTint="D9"/>
        </w:rPr>
      </w:pPr>
      <w:r>
        <w:rPr>
          <w:rStyle w:val="1_9"/>
          <w:rFonts w:ascii="Arial" w:hAnsi="Arial"/>
          <w:b/>
          <w:bCs/>
          <w:color w:val="262626" w:themeColor="text1" w:themeTint="D9"/>
        </w:rPr>
        <w:t xml:space="preserve">...................................................................................................................................................................…</w:t>
      </w:r>
      <w:r>
        <w:rPr>
          <w:b/>
          <w:bCs/>
          <w:color w:val="262626" w:themeColor="text1" w:themeTint="D9"/>
        </w:rPr>
      </w:r>
      <w:r>
        <w:rPr>
          <w:rStyle w:val="1_9"/>
          <w:rFonts w:ascii="Arial" w:hAnsi="Arial"/>
          <w:b/>
          <w:bCs/>
          <w:color w:val="262626" w:themeColor="text1" w:themeTint="D9"/>
        </w:rPr>
        <w:t xml:space="preserve">...................................................................................................................................................................…</w:t>
      </w:r>
      <w:r>
        <w:rPr>
          <w:b/>
          <w:bCs/>
          <w:color w:val="262626" w:themeColor="text1" w:themeTint="D9"/>
        </w:rPr>
      </w:r>
      <w:r>
        <w:rPr>
          <w:rStyle w:val="1_9"/>
          <w:rFonts w:ascii="Arial" w:hAnsi="Arial"/>
          <w:b/>
          <w:bCs/>
          <w:color w:val="262626" w:themeColor="text1" w:themeTint="D9"/>
        </w:rPr>
        <w:t xml:space="preserve">...................................................................................................................................................................…</w:t>
      </w:r>
      <w:r>
        <w:rPr>
          <w:b/>
          <w:bCs/>
          <w:color w:val="262626" w:themeColor="text1" w:themeTint="D9"/>
        </w:rPr>
      </w:r>
      <w:r>
        <w:rPr>
          <w:rStyle w:val="1_9"/>
          <w:rFonts w:ascii="Arial" w:hAnsi="Arial"/>
          <w:b/>
          <w:bCs/>
          <w:color w:val="262626" w:themeColor="text1" w:themeTint="D9"/>
        </w:rPr>
        <w:t xml:space="preserve">...................................................................................................................................................................…</w:t>
      </w:r>
      <w:r>
        <w:rPr>
          <w:b/>
          <w:bCs/>
          <w:color w:val="262626" w:themeColor="text1" w:themeTint="D9"/>
        </w:rPr>
      </w:r>
      <w:r>
        <w:rPr>
          <w:b/>
          <w:bCs/>
          <w:color w:val="262626" w:themeColor="text1" w:themeTint="D9"/>
        </w:rPr>
      </w:r>
    </w:p>
    <w:p>
      <w:pPr>
        <w:pStyle w:val="1_11"/>
        <w:pBdr/>
        <w:bidi w:val="false"/>
        <w:spacing/>
        <w:ind w:right="0" w:firstLine="0" w:left="0"/>
        <w:rPr>
          <w:b/>
          <w:bCs/>
          <w:color w:val="262626" w:themeColor="text1" w:themeTint="D9"/>
        </w:rPr>
      </w:pPr>
      <w:r>
        <w:rPr>
          <w:rStyle w:val="1_9"/>
          <w:rFonts w:ascii="Arial" w:hAnsi="Arial"/>
          <w:b/>
          <w:bCs/>
          <w:color w:val="262626" w:themeColor="text1" w:themeTint="D9"/>
        </w:rPr>
      </w:r>
      <w:r>
        <w:rPr>
          <w:b/>
          <w:bCs/>
          <w:color w:val="262626" w:themeColor="text1" w:themeTint="D9"/>
        </w:rPr>
      </w:r>
      <w:r/>
    </w:p>
    <w:p>
      <w:pPr>
        <w:pStyle w:val="1_11"/>
        <w:pBdr/>
        <w:bidi w:val="false"/>
        <w:spacing/>
        <w:ind w:right="0" w:firstLine="0" w:left="0"/>
        <w:rPr>
          <w:b/>
          <w:bCs/>
          <w:color w:val="262626" w:themeColor="text1" w:themeTint="D9"/>
        </w:rPr>
      </w:pPr>
      <w:r>
        <w:rPr>
          <w:rStyle w:val="1_9"/>
          <w:rFonts w:ascii="Arial" w:hAnsi="Arial"/>
          <w:b/>
          <w:bCs/>
          <w:color w:val="262626" w:themeColor="text1" w:themeTint="D9"/>
        </w:rPr>
      </w:r>
      <w:r>
        <w:rPr>
          <w:b/>
          <w:bCs/>
          <w:color w:val="262626" w:themeColor="text1" w:themeTint="D9"/>
        </w:rPr>
      </w:r>
      <w:r/>
    </w:p>
    <w:p>
      <w:pPr>
        <w:pStyle w:val="1_11"/>
        <w:pBdr/>
        <w:bidi w:val="false"/>
        <w:spacing/>
        <w:ind w:right="0" w:firstLine="0" w:left="0"/>
        <w:rPr>
          <w:b/>
          <w:bCs/>
          <w:color w:val="262626" w:themeColor="text1" w:themeTint="D9"/>
        </w:rPr>
      </w:pPr>
      <w:r>
        <w:rPr>
          <w:rStyle w:val="1_9"/>
          <w:rFonts w:ascii="Arial" w:hAnsi="Arial"/>
          <w:b/>
          <w:bCs/>
          <w:color w:val="262626" w:themeColor="text1" w:themeTint="D9"/>
        </w:rPr>
      </w:r>
      <w:r>
        <w:rPr>
          <w:b/>
          <w:bCs/>
          <w:color w:val="262626" w:themeColor="text1" w:themeTint="D9"/>
        </w:rPr>
      </w:r>
      <w:r/>
    </w:p>
    <w:p>
      <w:pPr>
        <w:pStyle w:val="1_11"/>
        <w:pBdr/>
        <w:bidi w:val="false"/>
        <w:spacing/>
        <w:ind w:right="0" w:firstLine="0" w:left="0"/>
        <w:rPr>
          <w:rStyle w:val="1_9"/>
          <w:rFonts w:ascii="Arial" w:hAnsi="Arial"/>
        </w:rPr>
      </w:pPr>
      <w:r>
        <w:rPr>
          <w:b/>
          <w:bCs/>
          <w:color w:val="262626" w:themeColor="text1" w:themeTint="D9"/>
        </w:rPr>
      </w:r>
      <w:r>
        <w:rPr>
          <w:rStyle w:val="1_9"/>
          <w:rFonts w:ascii="Arial" w:hAnsi="Arial"/>
        </w:rPr>
      </w:r>
      <w:r>
        <w:rPr>
          <w:rStyle w:val="1_9"/>
          <w:rFonts w:ascii="Arial" w:hAnsi="Arial"/>
        </w:rPr>
      </w:r>
    </w:p>
    <w:p>
      <w:pPr>
        <w:pStyle w:val="848"/>
        <w:pBdr/>
        <w:spacing w:after="200" w:before="0"/>
        <w:ind/>
        <w:rPr>
          <w:rFonts w:ascii="Arial" w:hAnsi="Arial"/>
          <w:b/>
          <w:bCs/>
          <w:color w:val="262626" w:themeColor="text1" w:themeTint="D9"/>
          <w:sz w:val="20"/>
          <w:szCs w:val="20"/>
        </w:rPr>
      </w:pPr>
      <w:r>
        <w:rPr>
          <w:rFonts w:ascii="Arial" w:hAnsi="Arial"/>
          <w:b/>
          <w:bCs/>
          <w:color w:val="262626" w:themeColor="text1" w:themeTint="D9"/>
          <w:sz w:val="20"/>
          <w:szCs w:val="20"/>
        </w:rPr>
      </w:r>
      <w:r>
        <w:rPr>
          <w:rFonts w:ascii="Arial" w:hAnsi="Arial"/>
          <w:b/>
          <w:bCs/>
          <w:color w:val="262626" w:themeColor="text1" w:themeTint="D9"/>
          <w:sz w:val="20"/>
          <w:szCs w:val="20"/>
        </w:rPr>
      </w:r>
      <w:r>
        <w:rPr>
          <w:rFonts w:ascii="Arial" w:hAnsi="Arial"/>
          <w:b/>
          <w:bCs/>
          <w:color w:val="262626" w:themeColor="text1" w:themeTint="D9"/>
          <w:sz w:val="20"/>
          <w:szCs w:val="20"/>
        </w:rPr>
      </w:r>
    </w:p>
    <w:p>
      <w:pPr>
        <w:pStyle w:val="8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  <w:lang w:val="undefined"/>
        </w:rPr>
        <w:t xml:space="preserve">2: STANOV SI MILNÍKY</w:t>
      </w: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Podívej se na svůj cíl a představ si, co všechno je potřeba zvládnout, aby se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s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tam dostal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a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. Rozděl si cestu do 3–4 logických období (např. po 2–3 letech) a napiš si, co bys chtěl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a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v každém období zvládnout.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Příklady milníků z praxe: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Milník 1: 1. rok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Získat práci ve firmě/organizaci, kde bude součástí mojí role alespoň z 20% marketing.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b)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Získat juniorní pozici IT testera. 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c) Snížit úvazek na 50% a z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ačít podnikat online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Milník 2: 2.rok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Získávat zkušenosti v marketingu, vzdělávat se vedle práce a získávat více kompetencí pro online marketing. 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b) Učit se a získávat zkušenosti, přechod z juniora na mid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testera. 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c) Vytvořit si kompletní portfolio produktů na dané téma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Milník 3: 3-5. rok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a) Získat čistě marketingovou pozici ideálně interně, získávat maximální množství know-how a kompetencí potřebných pro komplexní roli marketingového specialisty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b) Zaměření na automatizace, získávání hlubšího know-how testování</w:t>
        <w:br/>
        <w:t xml:space="preserve">c) Stabilizace online podnikání, opuštění úvazku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Milník 4: 5-7. rok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a) Přesunout se do agentury, správa marketingu pro více klientů, získávání know.how o obchodě, klientech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b) Získávání know-how, senior tester, investice do vzdělání v pro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gramování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  <w:t xml:space="preserve">c) Rozvinutí online podnikání naplno, plné portfolio, hight-ticket produkty, hluboké vzdělávání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Milník 5: 7-10 rok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a) Přechod na OSVČ, budování vlastního businessu ve vybrané oblasti marketingu</w:t>
        <w:br/>
        <w:t xml:space="preserve">b)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Přechod na programátora ve vybraných jazycích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  <w:t xml:space="preserve">c)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Stavba dalšího expertního podnikání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Může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využít i AI s tímto promptem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 (vyzkoušej Másílu, nebo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ť už tě zná, ale klidně i jinou AI peo srovnání a a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ˇž budeš mít CARA AI tak i tu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: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„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Můj cíl je [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vlož cíl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]. Pomoz mi navrhnout klíčové milníky na cestě k tomuto cíli rozdělené do období: 0–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1 rok, 1-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2 roky, 2–5 let, 5–7 let a 7–10 let.“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✍️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Moje milníky: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_________________________________________________________________________________________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-147955</wp:posOffset>
                </wp:positionV>
                <wp:extent cx="503555" cy="198120"/>
                <wp:effectExtent l="1270" t="635" r="0" b="635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36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/>
                              <w:rPr/>
                            </w:pPr>
                            <w:r>
                              <w:rPr>
                                <w:rFonts w:asciiTheme="minorHAnsi" w:hAnsiTheme="minorHAnsi" w:eastAsiaTheme="minorHAnsi" w:cstheme="minorBidi"/>
                                <w:sz w:val="22"/>
                              </w:rPr>
                              <w:t xml:space="preserve">04/2025</w:t>
                            </w:r>
                            <w:r/>
                            <w:r/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text;margin-left:-18.35pt;mso-position-horizontal:absolute;mso-position-vertical-relative:text;margin-top:-11.65pt;mso-position-vertical:absolute;width:39.65pt;height:15.60pt;mso-wrap-distance-left:0.00pt;mso-wrap-distance-top:0.00pt;mso-wrap-distance-right:0.00pt;mso-wrap-distance-bottom:0.00pt;v-text-anchor:middle;visibility:visible;" fillcolor="#FFFFFF" strokecolor="#3465A4" strokeweight="0.00pt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/>
                        <w:rPr/>
                      </w:pPr>
                      <w:r>
                        <w:rPr>
                          <w:rFonts w:asciiTheme="minorHAnsi" w:hAnsiTheme="minorHAnsi" w:eastAsiaTheme="minorHAnsi" w:cstheme="minorBidi"/>
                          <w:sz w:val="22"/>
                        </w:rPr>
                        <w:t xml:space="preserve">04/2025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6230620</wp:posOffset>
                </wp:positionH>
                <wp:positionV relativeFrom="paragraph">
                  <wp:posOffset>-140970</wp:posOffset>
                </wp:positionV>
                <wp:extent cx="503555" cy="198120"/>
                <wp:effectExtent l="1270" t="635" r="0" b="635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36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/>
                              <w:rPr/>
                            </w:pPr>
                            <w:r>
                              <w:rPr>
                                <w:rFonts w:asciiTheme="minorHAnsi" w:hAnsiTheme="minorHAnsi" w:eastAsiaTheme="minorHAnsi" w:cstheme="minorBidi"/>
                                <w:sz w:val="22"/>
                              </w:rPr>
                              <w:t xml:space="preserve">20XX</w:t>
                            </w:r>
                            <w:r/>
                            <w:r/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;o:allowoverlap:true;o:allowincell:true;mso-position-horizontal-relative:text;margin-left:490.60pt;mso-position-horizontal:absolute;mso-position-vertical-relative:text;margin-top:-11.10pt;mso-position-vertical:absolute;width:39.65pt;height:15.60pt;mso-wrap-distance-left:0.00pt;mso-wrap-distance-top:0.00pt;mso-wrap-distance-right:0.00pt;mso-wrap-distance-bottom:0.00pt;v-text-anchor:middle;visibility:visible;" fillcolor="#FFFFFF" strokecolor="#3465A4" strokeweight="0.00pt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/>
                        <w:rPr/>
                      </w:pPr>
                      <w:r>
                        <w:rPr>
                          <w:rFonts w:asciiTheme="minorHAnsi" w:hAnsiTheme="minorHAnsi" w:eastAsiaTheme="minorHAnsi" w:cstheme="minorBidi"/>
                          <w:sz w:val="22"/>
                        </w:rPr>
                        <w:t xml:space="preserve">20XX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0–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1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rok: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1-2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rok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y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: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2–5 let: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5–7 let: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7–10 let: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Style w:val="8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  <w:lang w:val="undefined"/>
        </w:rPr>
        <w:t xml:space="preserve">3: Můj první krok</w:t>
      </w: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První krok nemusí být velký – důležité je, aby byl reálný a abyste na něm mohli začít ihned pracovat. Pomůže vám zformulovat konkrétní akci a dát jí termín.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Příklady prvních kroků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Marketing: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a1)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Průzkum trhu a hledání firem/institucí v oboru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s požadovanou kulturou, které nabízejí administrativní pozici ve spojení s marketingem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(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2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týdny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)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a2) Sestavení životopisu a motivačního dopisu tak, aby byl atraktivní</w:t>
        <w:br/>
        <w:t xml:space="preserve">a3) Oslovit firmy, absolvovat pohovory, vybrat nejlepší nabídku (1 měsíc)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Tester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b1) absolvovat kurz testování pro začátečníky (4 měsíce)</w:t>
        <w:br/>
        <w:t xml:space="preserve">b2) najít firmy které berou juniory (2 týdny)</w:t>
        <w:br/>
        <w:t xml:space="preserve">b3) sestavit CV, odpovědět na nabídky, získat pozici (1 měsíc)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Podnikání: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c1) Rozhodnout se pro produkt, popsat ideálního zákazníka, prověřit zájem o téma (1měsíc)</w:t>
        <w:br/>
        <w:t xml:space="preserve">c2) Vytvořit nabídku produktu, rozhodnout se pro strategii (2 měsíce)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c3) Vyřešit technické zázemí – hosting, emailing, web etc. dle potřeby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tbl>
      <w:tblPr>
        <w:tblInd w:w="28" w:type="dxa"/>
        <w:tblW w:w="5000" w:type="pct"/>
        <w:tblCellMar>
          <w:left w:w="28" w:type="dxa"/>
          <w:top w:w="28" w:type="dxa"/>
          <w:right w:w="28" w:type="dxa"/>
          <w:bottom w:w="28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250"/>
        <w:gridCol w:w="1813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25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:lang w:val="undefined"/>
              </w:rPr>
              <w:t xml:space="preserve">krok</w:t>
            </w:r>
            <w:r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1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:lang w:val="undefined"/>
              </w:rPr>
              <w:t xml:space="preserve">datum</w:t>
            </w:r>
            <w:r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b/>
                <w:bCs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50" w:type="dxa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13" w:type="dxa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50" w:type="dxa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13" w:type="dxa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50" w:type="dxa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13" w:type="dxa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 w:line="331" w:lineRule="auto"/>
              <w:ind w:right="0" w:firstLine="0" w:left="0"/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 w:bidi="undefined"/>
              </w:rPr>
            </w:r>
            <w:r>
              <w:rPr>
                <w:rFonts w:ascii="Arial" w:hAnsi="Arial" w:eastAsia="Arial" w:cs="Arial"/>
                <w:color w:val="3b3939" w:themeColor="background2" w:themeShade="40"/>
                <w:sz w:val="22"/>
                <w:szCs w:val="22"/>
                <w:lang w:val="undefined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Když si nejs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jist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, co by měl být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tvůj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první krok...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Zkus tento prompt pro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AI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: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„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Můj kariérní cíl je [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doplň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], ale zatím nemám žádné zkušenosti. Jaký může být můj první krok, který zvládnu i při práci/rodině a přiblíží mě k mému cíli?“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Style w:val="8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  <w:lang w:val="undefined"/>
        </w:rPr>
        <w:t xml:space="preserve">4) </w:t>
      </w:r>
      <w:r>
        <w:rPr>
          <w:sz w:val="22"/>
          <w:szCs w:val="22"/>
          <w:lang w:val="undefined"/>
        </w:rPr>
        <w:t xml:space="preserve">MAPA DOVEDNOSTÍ</w:t>
      </w: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Nemá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cs-CZ"/>
        </w:rPr>
        <w:t xml:space="preserve">š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cs-CZ"/>
        </w:rPr>
        <w:t xml:space="preserve">vzdělání nebo zkušenosti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 v novém oboru? Zjist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cs-CZ"/>
        </w:rPr>
        <w:t xml:space="preserve">i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</w:rPr>
        <w:t xml:space="preserve"> si: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Jaké znalosti jsou v oboru potřeba?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Co už umí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 (přenostitelné kompetence)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Co se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(opravdu ALE OPRAVDU!)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potřebuje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doučit?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Kde se to může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naučit?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Jak si ověří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, že js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dostatečně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pokročil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Prompt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pro AI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: Chci se stát [např. UX designerkou]. Co musím umět a kde se to mohu naučit zdarma nebo levně?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Jak mohu následně ověřit své znalosti vůči pozici (XY –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tvoje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vybraná pozice)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Style w:val="8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2"/>
          <w:szCs w:val="22"/>
          <w14:ligatures w14:val="none"/>
        </w:rPr>
      </w:pP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 w:bidi="undefined"/>
        </w:rPr>
      </w:r>
      <w:r>
        <w:rPr>
          <w:sz w:val="22"/>
          <w:szCs w:val="22"/>
          <w:lang w:val="undefined"/>
        </w:rPr>
      </w:r>
    </w:p>
    <w:p>
      <w:pPr>
        <w:pStyle w:val="8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2"/>
          <w:szCs w:val="22"/>
          <w:shd w:val="clear" w:color="auto" w:fill="auto"/>
          <w14:ligatures w14:val="none"/>
        </w:rPr>
      </w:pPr>
      <w:r>
        <w:rPr>
          <w:sz w:val="22"/>
          <w:szCs w:val="22"/>
          <w:lang w:val="undefined" w:eastAsia="en-US" w:bidi="ar-SA"/>
        </w:rPr>
        <w:t xml:space="preserve">5) </w:t>
      </w:r>
      <w:r>
        <w:rPr>
          <w:sz w:val="22"/>
          <w:szCs w:val="22"/>
          <w:lang w:val="undefined" w:eastAsia="en-US" w:bidi="ar-SA"/>
        </w:rPr>
        <w:t xml:space="preserve">CO KDYŽ </w:t>
      </w:r>
      <w:r>
        <w:rPr>
          <w:sz w:val="22"/>
          <w:szCs w:val="22"/>
          <w:lang w:val="undefined" w:eastAsia="en-US" w:bidi="ar-SA"/>
        </w:rPr>
        <w:t xml:space="preserve">STÁLE NEMÁM KARIÉRNÍ CÍL ANI VIZI</w:t>
      </w:r>
      <w:r>
        <w:rPr>
          <w:sz w:val="22"/>
          <w:szCs w:val="22"/>
          <w:lang w:val="undefined" w:eastAsia="en-US" w:bidi="undefined"/>
        </w:rPr>
      </w:r>
      <w:r>
        <w:rPr>
          <w:sz w:val="22"/>
          <w:szCs w:val="22"/>
          <w:lang w:val="undefined" w:eastAsia="en-US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Zeptej se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cs-CZ"/>
        </w:rPr>
        <w:t xml:space="preserve"> MáSíly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</w:rPr>
        <w:t xml:space="preserve">: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„Zvažuju tyto 3 směry: ..., který by mohl být pro mě nejlepší vzhledem k mým silným stránkám?“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Následně vybírej podle těchto kritérií: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1) Dlouhodobá udržitelnost oboru, tématu, know-how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2) Soulad s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tvými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silnými stránkami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3) Soulad s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tvými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hodnotami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ab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shd w:val="clear" w:color="auto" w:fill="auto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Tento týden si sestaví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svou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kompletní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kariérní mapu. Nehledej dokonalost – hledej první reálné kroky.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Tvoje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cesta se může upravovat, ale když ji jednou uvidí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š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před sebou, bude se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cs-CZ"/>
        </w:rPr>
        <w:t xml:space="preserve">ti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 po ní kráčet mnohem snáz!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sectPr>
      <w:headerReference w:type="default" r:id="rId9"/>
      <w:footnotePr/>
      <w:endnotePr/>
      <w:type w:val="nextPage"/>
      <w:pgSz w:h="16838" w:orient="portrait" w:w="11906"/>
      <w:pgMar w:top="1276" w:right="709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Mono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 w:right="0" w:firstLine="0" w:left="0"/>
      <w:rPr>
        <w:color w:val="181717" w:themeColor="background2" w:themeShade="1A"/>
      </w:rPr>
    </w:pPr>
    <w:r>
      <w:rPr>
        <w:color w:val="181717" w:themeColor="background2" w:themeShade="1A"/>
      </w:rPr>
      <w:t xml:space="preserve">NAJDĚTE SVŮJ KARIÉRNÍ SMĚR</w:t>
    </w:r>
    <w:r>
      <w:rPr>
        <w:color w:val="181717" w:themeColor="background2" w:themeShade="1A"/>
      </w:rPr>
    </w:r>
    <w:r>
      <w:rPr>
        <w:color w:val="181717" w:themeColor="background2" w:themeShade="1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941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/>
      <w:start w:val="1"/>
      <w:suff w:val="tab"/>
    </w:lvl>
  </w:abstractNum>
  <w:abstractNum w:abstractNumId="1">
    <w:nsid w:val="5431AD0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09"/>
        </w:tabs>
        <w:spacing/>
        <w:ind w:hanging="283" w:left="709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18"/>
        </w:tabs>
        <w:spacing/>
        <w:ind w:hanging="283" w:left="1418"/>
      </w:pPr>
      <w:rPr>
        <w:rFonts w:hint="default" w:ascii="Symbol" w:hAnsi="Symbol" w:cs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27"/>
        </w:tabs>
        <w:spacing/>
        <w:ind w:hanging="283" w:left="2127"/>
      </w:pPr>
      <w:rPr>
        <w:rFonts w:hint="default" w:ascii="Symbol" w:hAnsi="Symbol" w:cs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36"/>
        </w:tabs>
        <w:spacing/>
        <w:ind w:hanging="283" w:left="283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545"/>
        </w:tabs>
        <w:spacing/>
        <w:ind w:hanging="283" w:left="3545"/>
      </w:pPr>
      <w:rPr>
        <w:rFonts w:hint="default" w:ascii="Symbol" w:hAnsi="Symbol" w:cs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254"/>
        </w:tabs>
        <w:spacing/>
        <w:ind w:hanging="283" w:left="4254"/>
      </w:pPr>
      <w:rPr>
        <w:rFonts w:hint="default" w:ascii="Symbol" w:hAnsi="Symbol" w:cs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963"/>
        </w:tabs>
        <w:spacing/>
        <w:ind w:hanging="283" w:left="496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672"/>
        </w:tabs>
        <w:spacing/>
        <w:ind w:hanging="283" w:left="5672"/>
      </w:pPr>
      <w:rPr>
        <w:rFonts w:hint="default" w:ascii="Symbol" w:hAnsi="Symbol" w:cs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381"/>
        </w:tabs>
        <w:spacing/>
        <w:ind w:hanging="283" w:left="6381"/>
      </w:pPr>
      <w:rPr>
        <w:rFonts w:hint="default" w:ascii="Symbol" w:hAnsi="Symbol" w:cs="Symbol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09"/>
        </w:tabs>
        <w:spacing/>
        <w:ind w:hanging="283" w:left="70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18"/>
        </w:tabs>
        <w:spacing/>
        <w:ind w:hanging="283" w:left="1418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27"/>
        </w:tabs>
        <w:spacing/>
        <w:ind w:hanging="283" w:left="21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36"/>
        </w:tabs>
        <w:spacing/>
        <w:ind w:hanging="283" w:left="2836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45"/>
        </w:tabs>
        <w:spacing/>
        <w:ind w:hanging="283" w:left="354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54"/>
        </w:tabs>
        <w:spacing/>
        <w:ind w:hanging="283" w:left="425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3"/>
        </w:tabs>
        <w:spacing/>
        <w:ind w:hanging="283" w:left="4963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72"/>
        </w:tabs>
        <w:spacing/>
        <w:ind w:hanging="283" w:left="5672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381"/>
        </w:tabs>
        <w:spacing/>
        <w:ind w:hanging="283" w:left="6381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Placeholder Text"/>
    <w:basedOn w:val="855"/>
    <w:uiPriority w:val="99"/>
    <w:semiHidden/>
    <w:pPr>
      <w:pBdr/>
      <w:spacing/>
      <w:ind/>
    </w:pPr>
    <w:rPr>
      <w:color w:val="666666"/>
    </w:rPr>
  </w:style>
  <w:style w:type="table" w:styleId="720">
    <w:name w:val="Table Grid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Heading 1"/>
    <w:basedOn w:val="904"/>
    <w:next w:val="904"/>
    <w:link w:val="8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7">
    <w:name w:val="Heading 2"/>
    <w:basedOn w:val="904"/>
    <w:next w:val="904"/>
    <w:link w:val="8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8">
    <w:name w:val="Heading 3"/>
    <w:basedOn w:val="904"/>
    <w:next w:val="904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9">
    <w:name w:val="Heading 4"/>
    <w:basedOn w:val="904"/>
    <w:next w:val="904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0">
    <w:name w:val="Heading 5"/>
    <w:basedOn w:val="904"/>
    <w:next w:val="904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1">
    <w:name w:val="Heading 6"/>
    <w:basedOn w:val="904"/>
    <w:next w:val="904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2">
    <w:name w:val="Heading 7"/>
    <w:basedOn w:val="904"/>
    <w:next w:val="904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3">
    <w:name w:val="Heading 8"/>
    <w:basedOn w:val="904"/>
    <w:next w:val="904"/>
    <w:link w:val="8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Heading 9"/>
    <w:basedOn w:val="904"/>
    <w:next w:val="904"/>
    <w:link w:val="8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5" w:default="1">
    <w:name w:val="Default Paragraph Font"/>
    <w:uiPriority w:val="1"/>
    <w:semiHidden/>
    <w:unhideWhenUsed/>
    <w:pPr>
      <w:pBdr/>
      <w:spacing/>
      <w:ind/>
    </w:pPr>
  </w:style>
  <w:style w:type="character" w:styleId="856">
    <w:name w:val="Heading 1 Char"/>
    <w:basedOn w:val="855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7">
    <w:name w:val="Heading 2 Char"/>
    <w:basedOn w:val="855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8">
    <w:name w:val="Heading 3 Char"/>
    <w:basedOn w:val="855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9">
    <w:name w:val="Heading 4 Char"/>
    <w:basedOn w:val="855"/>
    <w:link w:val="8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0">
    <w:name w:val="Heading 5 Char"/>
    <w:basedOn w:val="855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1">
    <w:name w:val="Heading 6 Char"/>
    <w:basedOn w:val="855"/>
    <w:link w:val="8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2">
    <w:name w:val="Heading 7 Char"/>
    <w:basedOn w:val="855"/>
    <w:link w:val="8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3">
    <w:name w:val="Heading 8 Char"/>
    <w:basedOn w:val="855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9 Char"/>
    <w:basedOn w:val="855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Title"/>
    <w:basedOn w:val="904"/>
    <w:next w:val="904"/>
    <w:link w:val="8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6">
    <w:name w:val="Title Char"/>
    <w:basedOn w:val="855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7">
    <w:name w:val="Subtitle"/>
    <w:basedOn w:val="904"/>
    <w:next w:val="904"/>
    <w:link w:val="8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Subtitle Char"/>
    <w:basedOn w:val="855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904"/>
    <w:next w:val="904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>
    <w:name w:val="Quote Char"/>
    <w:basedOn w:val="855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8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2">
    <w:name w:val="Intense Quote"/>
    <w:basedOn w:val="904"/>
    <w:next w:val="904"/>
    <w:link w:val="8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3">
    <w:name w:val="Intense Quote Char"/>
    <w:basedOn w:val="855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4">
    <w:name w:val="Intense Reference"/>
    <w:basedOn w:val="8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5">
    <w:name w:val="Subtle Emphasis"/>
    <w:basedOn w:val="8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855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855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8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8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904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1">
    <w:name w:val="Header Char"/>
    <w:basedOn w:val="855"/>
    <w:link w:val="880"/>
    <w:uiPriority w:val="99"/>
    <w:pPr>
      <w:pBdr/>
      <w:spacing/>
      <w:ind/>
    </w:pPr>
  </w:style>
  <w:style w:type="paragraph" w:styleId="882">
    <w:name w:val="Footer"/>
    <w:basedOn w:val="904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3">
    <w:name w:val="Footer Char"/>
    <w:basedOn w:val="855"/>
    <w:link w:val="882"/>
    <w:uiPriority w:val="99"/>
    <w:pPr>
      <w:pBdr/>
      <w:spacing/>
      <w:ind/>
    </w:pPr>
  </w:style>
  <w:style w:type="paragraph" w:styleId="884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5">
    <w:name w:val="footnote text"/>
    <w:basedOn w:val="90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Footnote Text Char"/>
    <w:basedOn w:val="855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4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Endnote Text Char"/>
    <w:basedOn w:val="855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Hyperlink"/>
    <w:basedOn w:val="8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2">
    <w:name w:val="FollowedHyperlink"/>
    <w:basedOn w:val="8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>
    <w:name w:val="toc 1"/>
    <w:basedOn w:val="904"/>
    <w:next w:val="904"/>
    <w:uiPriority w:val="39"/>
    <w:unhideWhenUsed/>
    <w:pPr>
      <w:pBdr/>
      <w:spacing w:after="100"/>
      <w:ind/>
    </w:pPr>
  </w:style>
  <w:style w:type="paragraph" w:styleId="894">
    <w:name w:val="toc 2"/>
    <w:basedOn w:val="904"/>
    <w:next w:val="904"/>
    <w:uiPriority w:val="39"/>
    <w:unhideWhenUsed/>
    <w:pPr>
      <w:pBdr/>
      <w:spacing w:after="100"/>
      <w:ind w:left="220"/>
    </w:pPr>
  </w:style>
  <w:style w:type="paragraph" w:styleId="895">
    <w:name w:val="toc 3"/>
    <w:basedOn w:val="904"/>
    <w:next w:val="904"/>
    <w:uiPriority w:val="39"/>
    <w:unhideWhenUsed/>
    <w:pPr>
      <w:pBdr/>
      <w:spacing w:after="100"/>
      <w:ind w:left="440"/>
    </w:pPr>
  </w:style>
  <w:style w:type="paragraph" w:styleId="896">
    <w:name w:val="toc 4"/>
    <w:basedOn w:val="904"/>
    <w:next w:val="904"/>
    <w:uiPriority w:val="39"/>
    <w:unhideWhenUsed/>
    <w:pPr>
      <w:pBdr/>
      <w:spacing w:after="100"/>
      <w:ind w:left="660"/>
    </w:pPr>
  </w:style>
  <w:style w:type="paragraph" w:styleId="897">
    <w:name w:val="toc 5"/>
    <w:basedOn w:val="904"/>
    <w:next w:val="904"/>
    <w:uiPriority w:val="39"/>
    <w:unhideWhenUsed/>
    <w:pPr>
      <w:pBdr/>
      <w:spacing w:after="100"/>
      <w:ind w:left="880"/>
    </w:pPr>
  </w:style>
  <w:style w:type="paragraph" w:styleId="898">
    <w:name w:val="toc 6"/>
    <w:basedOn w:val="904"/>
    <w:next w:val="904"/>
    <w:uiPriority w:val="39"/>
    <w:unhideWhenUsed/>
    <w:pPr>
      <w:pBdr/>
      <w:spacing w:after="100"/>
      <w:ind w:left="1100"/>
    </w:pPr>
  </w:style>
  <w:style w:type="paragraph" w:styleId="899">
    <w:name w:val="toc 7"/>
    <w:basedOn w:val="904"/>
    <w:next w:val="904"/>
    <w:uiPriority w:val="39"/>
    <w:unhideWhenUsed/>
    <w:pPr>
      <w:pBdr/>
      <w:spacing w:after="100"/>
      <w:ind w:left="1320"/>
    </w:pPr>
  </w:style>
  <w:style w:type="paragraph" w:styleId="900">
    <w:name w:val="toc 8"/>
    <w:basedOn w:val="904"/>
    <w:next w:val="904"/>
    <w:uiPriority w:val="39"/>
    <w:unhideWhenUsed/>
    <w:pPr>
      <w:pBdr/>
      <w:spacing w:after="100"/>
      <w:ind w:left="1540"/>
    </w:pPr>
  </w:style>
  <w:style w:type="paragraph" w:styleId="901">
    <w:name w:val="toc 9"/>
    <w:basedOn w:val="904"/>
    <w:next w:val="904"/>
    <w:uiPriority w:val="39"/>
    <w:unhideWhenUsed/>
    <w:pPr>
      <w:pBdr/>
      <w:spacing w:after="100"/>
      <w:ind w:left="1760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>
    <w:name w:val="No Spacing"/>
    <w:basedOn w:val="904"/>
    <w:uiPriority w:val="1"/>
    <w:qFormat/>
    <w:pPr>
      <w:pBdr/>
      <w:spacing w:after="0" w:line="240" w:lineRule="auto"/>
      <w:ind/>
    </w:pPr>
  </w:style>
  <w:style w:type="paragraph" w:styleId="908">
    <w:name w:val="List Paragraph"/>
    <w:basedOn w:val="904"/>
    <w:uiPriority w:val="34"/>
    <w:qFormat/>
    <w:pPr>
      <w:pBdr/>
      <w:spacing/>
      <w:ind w:left="720"/>
      <w:contextualSpacing w:val="true"/>
    </w:pPr>
  </w:style>
  <w:style w:type="paragraph" w:styleId="909" w:customStyle="1">
    <w:name w:val="First Paragraph"/>
    <w:basedOn w:val="910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80" w:afterAutospacing="0" w:before="18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10" w:customStyle="1">
    <w:name w:val="Body Text"/>
    <w:link w:val="735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80" w:afterAutospacing="0" w:before="18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11" w:customStyle="1">
    <w:name w:val="Compact"/>
    <w:basedOn w:val="910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36" w:afterAutospacing="0" w:before="36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11" w:customStyle="1">
    <w:name w:val="Preformatted Text"/>
    <w:basedOn w:val="668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ascii="Liberation Mono" w:hAnsi="Liberation Mono" w:eastAsia="Liberation Mono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cs-CZ" w:eastAsia="en-US" w:bidi="ar-SA"/>
      <w14:ligatures w14:val="none"/>
    </w:rPr>
  </w:style>
  <w:style w:type="character" w:styleId="1_9" w:customStyle="1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_12" w:customStyle="1">
    <w:name w:val="Block Quotation"/>
    <w:basedOn w:val="668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83" w:afterAutospacing="0" w:before="0" w:beforeAutospacing="0" w:line="276" w:lineRule="auto"/>
      <w:ind w:right="567" w:firstLine="0" w:left="567"/>
      <w:contextualSpacing w:val="false"/>
      <w:jc w:val="left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cs-CZ" w:eastAsia="en-US" w:bidi="ar-SA"/>
      <w14:ligatures w14:val="none"/>
    </w:rPr>
  </w:style>
  <w:style w:type="paragraph" w:styleId="1_13" w:customStyle="1">
    <w:name w:val="Table Contents"/>
    <w:basedOn w:val="668"/>
    <w:qFormat/>
    <w:pPr>
      <w:keepNext w:val="false"/>
      <w:keepLines w:val="false"/>
      <w:pageBreakBefore w:val="false"/>
      <w:widowControl w:val="false"/>
      <w:suppressLineNumber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00" w:afterAutospacing="0" w:before="0" w:beforeAutospacing="0" w:line="276" w:lineRule="auto"/>
      <w:ind w:right="0" w:firstLine="0" w:left="0"/>
      <w:contextualSpacing w:val="false"/>
      <w:jc w:val="left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cs-CZ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2025-11-28T16:15:35Z</dcterms:modified>
</cp:coreProperties>
</file>